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B2294">
      <w:pPr>
        <w:keepNext w:val="0"/>
        <w:keepLines w:val="0"/>
        <w:pageBreakBefore w:val="0"/>
        <w:kinsoku/>
        <w:wordWrap/>
        <w:overflowPunct/>
        <w:topLinePunct w:val="0"/>
        <w:autoSpaceDE/>
        <w:autoSpaceDN/>
        <w:bidi w:val="0"/>
        <w:spacing w:line="54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表演项目竞赛规程</w:t>
      </w:r>
    </w:p>
    <w:p w14:paraId="46D55061">
      <w:pPr>
        <w:keepNext w:val="0"/>
        <w:keepLines w:val="0"/>
        <w:pageBreakBefore w:val="0"/>
        <w:numPr>
          <w:ilvl w:val="0"/>
          <w:numId w:val="0"/>
        </w:numPr>
        <w:kinsoku/>
        <w:wordWrap/>
        <w:overflowPunct/>
        <w:topLinePunct w:val="0"/>
        <w:autoSpaceDE/>
        <w:autoSpaceDN/>
        <w:bidi w:val="0"/>
        <w:spacing w:line="540" w:lineRule="exact"/>
        <w:textAlignment w:val="auto"/>
        <w:rPr>
          <w:rFonts w:hint="default" w:ascii="Times New Roman" w:hAnsi="Times New Roman" w:eastAsia="黑体" w:cs="Times New Roman"/>
          <w:b w:val="0"/>
          <w:bCs w:val="0"/>
          <w:color w:val="000000"/>
          <w:sz w:val="31"/>
          <w:szCs w:val="31"/>
          <w:lang w:val="en-US" w:eastAsia="zh-CN"/>
        </w:rPr>
      </w:pPr>
    </w:p>
    <w:p w14:paraId="18CEA5A1">
      <w:pPr>
        <w:keepNext w:val="0"/>
        <w:keepLines w:val="0"/>
        <w:pageBreakBefore w:val="0"/>
        <w:numPr>
          <w:ilvl w:val="0"/>
          <w:numId w:val="0"/>
        </w:numPr>
        <w:kinsoku/>
        <w:wordWrap/>
        <w:overflowPunct/>
        <w:topLinePunct w:val="0"/>
        <w:autoSpaceDE/>
        <w:autoSpaceDN/>
        <w:bidi w:val="0"/>
        <w:spacing w:line="540" w:lineRule="exact"/>
        <w:ind w:left="0" w:leftChars="0" w:firstLine="640" w:firstLineChars="200"/>
        <w:textAlignment w:val="auto"/>
        <w:rPr>
          <w:rFonts w:hint="default" w:ascii="Times New Roman" w:hAnsi="Times New Roman" w:eastAsia="黑体" w:cs="Times New Roman"/>
          <w:b w:val="0"/>
          <w:bCs w:val="0"/>
          <w:color w:val="000000"/>
          <w:sz w:val="32"/>
          <w:szCs w:val="32"/>
        </w:rPr>
      </w:pPr>
      <w:r>
        <w:rPr>
          <w:rFonts w:hint="default" w:ascii="Times New Roman" w:hAnsi="Times New Roman" w:eastAsia="黑体" w:cs="Times New Roman"/>
          <w:b w:val="0"/>
          <w:bCs w:val="0"/>
          <w:color w:val="000000"/>
          <w:sz w:val="32"/>
          <w:szCs w:val="32"/>
          <w:lang w:val="en-US" w:eastAsia="zh-CN"/>
        </w:rPr>
        <w:t>一、</w:t>
      </w:r>
      <w:r>
        <w:rPr>
          <w:rFonts w:hint="default" w:ascii="Times New Roman" w:hAnsi="Times New Roman" w:eastAsia="黑体" w:cs="Times New Roman"/>
          <w:b w:val="0"/>
          <w:bCs w:val="0"/>
          <w:color w:val="000000"/>
          <w:sz w:val="32"/>
          <w:szCs w:val="32"/>
        </w:rPr>
        <w:t>比赛日期和地点</w:t>
      </w:r>
    </w:p>
    <w:p w14:paraId="64F5F1F7">
      <w:pPr>
        <w:keepNext w:val="0"/>
        <w:keepLines w:val="0"/>
        <w:pageBreakBefore w:val="0"/>
        <w:numPr>
          <w:ilvl w:val="0"/>
          <w:numId w:val="0"/>
        </w:numPr>
        <w:kinsoku/>
        <w:wordWrap/>
        <w:overflowPunct/>
        <w:topLinePunct w:val="0"/>
        <w:autoSpaceDE/>
        <w:autoSpaceDN/>
        <w:bidi w:val="0"/>
        <w:spacing w:line="540" w:lineRule="exact"/>
        <w:ind w:firstLine="620" w:firstLineChars="200"/>
        <w:textAlignment w:val="auto"/>
        <w:rPr>
          <w:rFonts w:hint="default" w:ascii="Times New Roman" w:hAnsi="Times New Roman" w:eastAsia="仿宋_GB2312" w:cs="Times New Roman"/>
          <w:b w:val="0"/>
          <w:bCs w:val="0"/>
          <w:color w:val="000000"/>
          <w:sz w:val="31"/>
          <w:szCs w:val="31"/>
        </w:rPr>
      </w:pPr>
      <w:r>
        <w:rPr>
          <w:rFonts w:hint="default" w:ascii="Times New Roman" w:hAnsi="Times New Roman" w:eastAsia="仿宋_GB2312" w:cs="Times New Roman"/>
          <w:b w:val="0"/>
          <w:bCs w:val="0"/>
          <w:color w:val="000000"/>
          <w:sz w:val="31"/>
          <w:szCs w:val="31"/>
        </w:rPr>
        <w:t>202</w:t>
      </w:r>
      <w:r>
        <w:rPr>
          <w:rFonts w:hint="default" w:ascii="Times New Roman" w:hAnsi="Times New Roman" w:eastAsia="仿宋_GB2312" w:cs="Times New Roman"/>
          <w:b w:val="0"/>
          <w:bCs w:val="0"/>
          <w:color w:val="000000"/>
          <w:sz w:val="31"/>
          <w:szCs w:val="31"/>
          <w:lang w:val="en-US" w:eastAsia="zh-CN"/>
        </w:rPr>
        <w:t>5</w:t>
      </w:r>
      <w:r>
        <w:rPr>
          <w:rFonts w:hint="default" w:ascii="Times New Roman" w:hAnsi="Times New Roman" w:eastAsia="仿宋_GB2312" w:cs="Times New Roman"/>
          <w:b w:val="0"/>
          <w:bCs w:val="0"/>
          <w:color w:val="000000"/>
          <w:sz w:val="31"/>
          <w:szCs w:val="31"/>
        </w:rPr>
        <w:t>年</w:t>
      </w:r>
      <w:r>
        <w:rPr>
          <w:rFonts w:hint="default" w:ascii="Times New Roman" w:hAnsi="Times New Roman" w:eastAsia="仿宋_GB2312" w:cs="Times New Roman"/>
          <w:b w:val="0"/>
          <w:bCs w:val="0"/>
          <w:color w:val="000000"/>
          <w:sz w:val="31"/>
          <w:szCs w:val="31"/>
          <w:lang w:val="en-US" w:eastAsia="zh-CN"/>
        </w:rPr>
        <w:t>8</w:t>
      </w:r>
      <w:r>
        <w:rPr>
          <w:rFonts w:hint="default" w:ascii="Times New Roman" w:hAnsi="Times New Roman" w:eastAsia="仿宋_GB2312" w:cs="Times New Roman"/>
          <w:b w:val="0"/>
          <w:bCs w:val="0"/>
          <w:color w:val="000000"/>
          <w:sz w:val="31"/>
          <w:szCs w:val="31"/>
        </w:rPr>
        <w:t>月</w:t>
      </w:r>
      <w:r>
        <w:rPr>
          <w:rFonts w:hint="default" w:ascii="Times New Roman" w:hAnsi="Times New Roman" w:eastAsia="仿宋_GB2312" w:cs="Times New Roman"/>
          <w:b w:val="0"/>
          <w:bCs w:val="0"/>
          <w:color w:val="000000"/>
          <w:sz w:val="31"/>
          <w:szCs w:val="31"/>
          <w:lang w:val="en-US" w:eastAsia="zh-CN"/>
        </w:rPr>
        <w:t>8</w:t>
      </w:r>
      <w:r>
        <w:rPr>
          <w:rFonts w:hint="default" w:ascii="Times New Roman" w:hAnsi="Times New Roman" w:eastAsia="仿宋_GB2312" w:cs="Times New Roman"/>
          <w:b w:val="0"/>
          <w:bCs w:val="0"/>
          <w:color w:val="000000"/>
          <w:sz w:val="31"/>
          <w:szCs w:val="31"/>
        </w:rPr>
        <w:t>日至</w:t>
      </w:r>
      <w:r>
        <w:rPr>
          <w:rFonts w:hint="default" w:ascii="Times New Roman" w:hAnsi="Times New Roman" w:eastAsia="仿宋_GB2312" w:cs="Times New Roman"/>
          <w:b w:val="0"/>
          <w:bCs w:val="0"/>
          <w:color w:val="000000"/>
          <w:sz w:val="31"/>
          <w:szCs w:val="31"/>
          <w:lang w:val="en-US" w:eastAsia="zh-CN"/>
        </w:rPr>
        <w:t>10</w:t>
      </w:r>
      <w:r>
        <w:rPr>
          <w:rFonts w:hint="default" w:ascii="Times New Roman" w:hAnsi="Times New Roman" w:eastAsia="仿宋_GB2312" w:cs="Times New Roman"/>
          <w:b w:val="0"/>
          <w:bCs w:val="0"/>
          <w:color w:val="000000"/>
          <w:sz w:val="31"/>
          <w:szCs w:val="31"/>
        </w:rPr>
        <w:t>日在</w:t>
      </w:r>
      <w:r>
        <w:rPr>
          <w:rFonts w:hint="default" w:ascii="Times New Roman" w:hAnsi="Times New Roman" w:eastAsia="仿宋_GB2312" w:cs="Times New Roman"/>
          <w:b w:val="0"/>
          <w:bCs w:val="0"/>
          <w:color w:val="000000"/>
          <w:sz w:val="31"/>
          <w:szCs w:val="31"/>
          <w:lang w:val="en-US" w:eastAsia="zh-CN"/>
        </w:rPr>
        <w:t>黄平县</w:t>
      </w:r>
      <w:r>
        <w:rPr>
          <w:rFonts w:hint="eastAsia" w:ascii="Times New Roman" w:hAnsi="Times New Roman" w:eastAsia="仿宋_GB2312" w:cs="Times New Roman"/>
          <w:b w:val="0"/>
          <w:bCs w:val="0"/>
          <w:color w:val="000000"/>
          <w:sz w:val="31"/>
          <w:szCs w:val="31"/>
          <w:lang w:val="en-US" w:eastAsia="zh-CN"/>
        </w:rPr>
        <w:t>体育馆</w:t>
      </w:r>
      <w:r>
        <w:rPr>
          <w:rFonts w:hint="default" w:ascii="Times New Roman" w:hAnsi="Times New Roman" w:eastAsia="仿宋_GB2312" w:cs="Times New Roman"/>
          <w:b w:val="0"/>
          <w:bCs w:val="0"/>
          <w:color w:val="000000"/>
          <w:sz w:val="31"/>
          <w:szCs w:val="31"/>
        </w:rPr>
        <w:t>。</w:t>
      </w:r>
    </w:p>
    <w:p w14:paraId="1C4E55FC">
      <w:pPr>
        <w:keepNext w:val="0"/>
        <w:keepLines w:val="0"/>
        <w:pageBreakBefore w:val="0"/>
        <w:numPr>
          <w:ilvl w:val="0"/>
          <w:numId w:val="0"/>
        </w:numPr>
        <w:kinsoku/>
        <w:wordWrap/>
        <w:overflowPunct/>
        <w:topLinePunct w:val="0"/>
        <w:autoSpaceDE/>
        <w:autoSpaceDN/>
        <w:bidi w:val="0"/>
        <w:spacing w:line="540" w:lineRule="exact"/>
        <w:ind w:left="0" w:leftChars="0" w:firstLine="640" w:firstLineChars="200"/>
        <w:textAlignment w:val="auto"/>
        <w:rPr>
          <w:rFonts w:hint="default" w:ascii="Times New Roman" w:hAnsi="Times New Roman" w:eastAsia="黑体" w:cs="Times New Roman"/>
          <w:b w:val="0"/>
          <w:bCs w:val="0"/>
          <w:color w:val="000000"/>
          <w:sz w:val="32"/>
          <w:szCs w:val="32"/>
        </w:rPr>
      </w:pPr>
      <w:r>
        <w:rPr>
          <w:rFonts w:hint="eastAsia" w:ascii="Times New Roman" w:hAnsi="Times New Roman" w:eastAsia="黑体" w:cs="Times New Roman"/>
          <w:b w:val="0"/>
          <w:bCs w:val="0"/>
          <w:color w:val="000000"/>
          <w:sz w:val="32"/>
          <w:szCs w:val="32"/>
          <w:lang w:eastAsia="zh-CN"/>
        </w:rPr>
        <w:t>二、竞赛项目</w:t>
      </w:r>
      <w:r>
        <w:rPr>
          <w:rFonts w:hint="default" w:ascii="Times New Roman" w:hAnsi="Times New Roman" w:eastAsia="黑体" w:cs="Times New Roman"/>
          <w:b w:val="0"/>
          <w:bCs w:val="0"/>
          <w:color w:val="000000"/>
          <w:sz w:val="32"/>
          <w:szCs w:val="32"/>
        </w:rPr>
        <w:t xml:space="preserve"> </w:t>
      </w:r>
    </w:p>
    <w:p w14:paraId="60401A0C">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20" w:firstLineChars="200"/>
        <w:jc w:val="left"/>
        <w:textAlignment w:val="auto"/>
        <w:rPr>
          <w:rFonts w:hint="default" w:ascii="Times New Roman" w:hAnsi="Times New Roman" w:eastAsia="仿宋_GB2312" w:cs="Times New Roman"/>
          <w:b w:val="0"/>
          <w:bCs w:val="0"/>
          <w:color w:val="000000"/>
          <w:sz w:val="31"/>
          <w:szCs w:val="31"/>
          <w:lang w:val="en-US" w:eastAsia="zh-CN"/>
        </w:rPr>
      </w:pPr>
      <w:r>
        <w:rPr>
          <w:rFonts w:hint="default" w:ascii="Times New Roman" w:hAnsi="Times New Roman" w:eastAsia="仿宋_GB2312" w:cs="Times New Roman"/>
          <w:b w:val="0"/>
          <w:bCs w:val="0"/>
          <w:color w:val="000000"/>
          <w:sz w:val="31"/>
          <w:szCs w:val="31"/>
          <w:lang w:val="en-US" w:eastAsia="zh-CN"/>
        </w:rPr>
        <w:t>竞技类</w:t>
      </w:r>
      <w:r>
        <w:rPr>
          <w:rFonts w:hint="eastAsia" w:ascii="Times New Roman" w:hAnsi="Times New Roman" w:eastAsia="仿宋_GB2312" w:cs="Times New Roman"/>
          <w:b w:val="0"/>
          <w:bCs w:val="0"/>
          <w:color w:val="000000"/>
          <w:sz w:val="31"/>
          <w:szCs w:val="31"/>
          <w:lang w:val="en-US" w:eastAsia="zh-CN"/>
        </w:rPr>
        <w:t>、</w:t>
      </w:r>
      <w:r>
        <w:rPr>
          <w:rFonts w:hint="default" w:ascii="Times New Roman" w:hAnsi="Times New Roman" w:eastAsia="仿宋_GB2312" w:cs="Times New Roman"/>
          <w:b w:val="0"/>
          <w:bCs w:val="0"/>
          <w:color w:val="000000"/>
          <w:sz w:val="31"/>
          <w:szCs w:val="31"/>
          <w:lang w:val="en-US" w:eastAsia="zh-CN"/>
        </w:rPr>
        <w:t>技巧类</w:t>
      </w:r>
      <w:r>
        <w:rPr>
          <w:rFonts w:hint="eastAsia" w:ascii="Times New Roman" w:hAnsi="Times New Roman" w:eastAsia="仿宋_GB2312" w:cs="Times New Roman"/>
          <w:b w:val="0"/>
          <w:bCs w:val="0"/>
          <w:color w:val="000000"/>
          <w:sz w:val="31"/>
          <w:szCs w:val="31"/>
          <w:lang w:val="en-US" w:eastAsia="zh-CN"/>
        </w:rPr>
        <w:t>、</w:t>
      </w:r>
      <w:r>
        <w:rPr>
          <w:rFonts w:hint="default" w:ascii="Times New Roman" w:hAnsi="Times New Roman" w:eastAsia="仿宋_GB2312" w:cs="Times New Roman"/>
          <w:b w:val="0"/>
          <w:bCs w:val="0"/>
          <w:color w:val="000000"/>
          <w:sz w:val="31"/>
          <w:szCs w:val="31"/>
          <w:lang w:val="en-US" w:eastAsia="zh-CN"/>
        </w:rPr>
        <w:t>综合类</w:t>
      </w:r>
    </w:p>
    <w:p w14:paraId="20178560">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三、运动员资格</w:t>
      </w:r>
    </w:p>
    <w:p w14:paraId="227B029A">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1374CA9D">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0B69EE4C">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Style w:val="5"/>
          <w:rFonts w:hint="eastAsia"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四</w:t>
      </w:r>
      <w:r>
        <w:rPr>
          <w:rStyle w:val="5"/>
          <w:rFonts w:hint="default" w:ascii="黑体" w:hAnsi="黑体" w:eastAsia="黑体" w:cs="黑体"/>
          <w:b w:val="0"/>
          <w:bCs w:val="0"/>
          <w:color w:val="000000"/>
          <w:sz w:val="32"/>
          <w:szCs w:val="32"/>
          <w:lang w:val="en-US" w:eastAsia="zh-CN" w:bidi="ar-SA"/>
        </w:rPr>
        <w:t>、参加</w:t>
      </w:r>
      <w:r>
        <w:rPr>
          <w:rStyle w:val="5"/>
          <w:rFonts w:hint="eastAsia" w:ascii="黑体" w:hAnsi="黑体" w:eastAsia="黑体" w:cs="黑体"/>
          <w:b w:val="0"/>
          <w:bCs w:val="0"/>
          <w:color w:val="000000"/>
          <w:sz w:val="32"/>
          <w:szCs w:val="32"/>
          <w:lang w:val="en-US" w:eastAsia="zh-CN" w:bidi="ar-SA"/>
        </w:rPr>
        <w:t>办法</w:t>
      </w:r>
    </w:p>
    <w:p w14:paraId="569B4241">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（一）以县（市）、州内各高等院校、州直各行业系统和法人社团组织为单位组队参赛</w:t>
      </w:r>
      <w:r>
        <w:rPr>
          <w:rFonts w:hint="default" w:ascii="Times New Roman" w:hAnsi="Times New Roman" w:eastAsia="仿宋_GB2312" w:cs="Times New Roman"/>
          <w:sz w:val="32"/>
          <w:szCs w:val="32"/>
          <w:lang w:val="en-US" w:eastAsia="zh-CN"/>
        </w:rPr>
        <w:t>，每个单位所报表演项目数量不超过</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个，运动员性别不限</w:t>
      </w:r>
      <w:bookmarkStart w:id="0" w:name="_GoBack"/>
      <w:bookmarkEnd w:id="0"/>
      <w:r>
        <w:rPr>
          <w:rFonts w:hint="default" w:ascii="Times New Roman" w:hAnsi="Times New Roman" w:eastAsia="仿宋_GB2312" w:cs="Times New Roman"/>
          <w:sz w:val="32"/>
          <w:szCs w:val="32"/>
          <w:lang w:val="en-US" w:eastAsia="zh-CN"/>
        </w:rPr>
        <w:t>。</w:t>
      </w:r>
    </w:p>
    <w:p w14:paraId="37005753">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lang w:val="en-US" w:eastAsia="zh-CN"/>
        </w:rPr>
        <w:t>每个项目领队1人，编导兼教练员1人，运动员不得超过20人并不得少于5人（含替补运动员1人），性别不限。</w:t>
      </w:r>
    </w:p>
    <w:p w14:paraId="48361767">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每个表演项目</w:t>
      </w:r>
      <w:r>
        <w:rPr>
          <w:rFonts w:hint="default" w:ascii="Times New Roman" w:hAnsi="Times New Roman" w:eastAsia="仿宋_GB2312" w:cs="Times New Roman"/>
          <w:sz w:val="32"/>
          <w:szCs w:val="32"/>
          <w:lang w:val="en-US" w:eastAsia="zh-CN"/>
        </w:rPr>
        <w:t>参赛人数少于或多于规定人数，按0.2分/人的标准扣分。</w:t>
      </w:r>
    </w:p>
    <w:p w14:paraId="65BC3EF6">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（四）运动员须持本人第二代身份证原件及相关身份证明材料参加比赛。</w:t>
      </w:r>
    </w:p>
    <w:p w14:paraId="79047C68">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（五）参赛运动员必须经县级以上医院检查证明身体适宜参加运动竞赛，办理人身意外伤害保险。</w:t>
      </w:r>
    </w:p>
    <w:p w14:paraId="1C3EE973">
      <w:pPr>
        <w:keepNext w:val="0"/>
        <w:keepLines w:val="0"/>
        <w:pageBreakBefore w:val="0"/>
        <w:numPr>
          <w:ilvl w:val="0"/>
          <w:numId w:val="0"/>
        </w:numPr>
        <w:kinsoku/>
        <w:wordWrap/>
        <w:overflowPunct/>
        <w:topLinePunct w:val="0"/>
        <w:autoSpaceDE/>
        <w:autoSpaceDN/>
        <w:bidi w:val="0"/>
        <w:spacing w:line="540" w:lineRule="exact"/>
        <w:ind w:left="0" w:leftChars="0" w:firstLine="640" w:firstLineChars="20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五、表演办法</w:t>
      </w:r>
    </w:p>
    <w:p w14:paraId="566C94F5">
      <w:pPr>
        <w:keepNext w:val="0"/>
        <w:keepLines w:val="0"/>
        <w:pageBreakBefore w:val="0"/>
        <w:numPr>
          <w:ilvl w:val="0"/>
          <w:numId w:val="0"/>
        </w:numPr>
        <w:kinsoku/>
        <w:wordWrap/>
        <w:overflowPunct/>
        <w:topLinePunct w:val="0"/>
        <w:autoSpaceDE/>
        <w:autoSpaceDN/>
        <w:bidi w:val="0"/>
        <w:spacing w:line="540" w:lineRule="exact"/>
        <w:ind w:left="0" w:leftChars="0" w:firstLine="622" w:firstLineChars="200"/>
        <w:textAlignment w:val="auto"/>
        <w:rPr>
          <w:rFonts w:hint="default" w:ascii="Times New Roman" w:hAnsi="Times New Roman" w:eastAsia="仿宋_GB2312" w:cs="Times New Roman"/>
          <w:b/>
          <w:bCs/>
          <w:color w:val="000000"/>
          <w:sz w:val="31"/>
          <w:szCs w:val="31"/>
          <w:lang w:val="en-US" w:eastAsia="zh-CN"/>
        </w:rPr>
      </w:pPr>
      <w:r>
        <w:rPr>
          <w:rFonts w:hint="eastAsia" w:ascii="Times New Roman" w:hAnsi="Times New Roman" w:eastAsia="仿宋_GB2312" w:cs="Times New Roman"/>
          <w:b/>
          <w:bCs/>
          <w:color w:val="000000"/>
          <w:sz w:val="31"/>
          <w:szCs w:val="31"/>
          <w:lang w:val="en-US" w:eastAsia="zh-CN"/>
        </w:rPr>
        <w:t>（一）</w:t>
      </w:r>
      <w:r>
        <w:rPr>
          <w:rFonts w:hint="default" w:ascii="Times New Roman" w:hAnsi="Times New Roman" w:eastAsia="仿宋_GB2312" w:cs="Times New Roman"/>
          <w:b/>
          <w:bCs/>
          <w:color w:val="000000"/>
          <w:sz w:val="31"/>
          <w:szCs w:val="31"/>
          <w:lang w:val="en-US" w:eastAsia="zh-CN"/>
        </w:rPr>
        <w:t>时间</w:t>
      </w:r>
    </w:p>
    <w:p w14:paraId="302489C8">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r>
        <w:rPr>
          <w:rFonts w:hint="default" w:ascii="Times New Roman" w:hAnsi="Times New Roman" w:eastAsia="仿宋_GB2312" w:cs="Times New Roman"/>
          <w:b w:val="0"/>
          <w:bCs w:val="0"/>
          <w:color w:val="000000"/>
          <w:sz w:val="31"/>
          <w:szCs w:val="31"/>
        </w:rPr>
        <w:t>比赛时间不超过10分钟。如确因展示传统技艺需要增加时长的</w:t>
      </w:r>
      <w:r>
        <w:rPr>
          <w:rFonts w:hint="default" w:ascii="Times New Roman" w:hAnsi="Times New Roman" w:eastAsia="仿宋_GB2312" w:cs="Times New Roman"/>
          <w:b w:val="0"/>
          <w:bCs w:val="0"/>
          <w:color w:val="000000"/>
          <w:sz w:val="31"/>
          <w:szCs w:val="31"/>
          <w:lang w:eastAsia="zh-CN"/>
        </w:rPr>
        <w:t>，</w:t>
      </w:r>
      <w:r>
        <w:rPr>
          <w:rFonts w:hint="default" w:ascii="Times New Roman" w:hAnsi="Times New Roman" w:eastAsia="仿宋_GB2312" w:cs="Times New Roman"/>
          <w:b w:val="0"/>
          <w:bCs w:val="0"/>
          <w:color w:val="000000"/>
          <w:sz w:val="31"/>
          <w:szCs w:val="31"/>
        </w:rPr>
        <w:t>应于比赛开始30天前，以书面形式向组委会申报</w:t>
      </w:r>
      <w:r>
        <w:rPr>
          <w:rFonts w:hint="default" w:ascii="Times New Roman" w:hAnsi="Times New Roman" w:eastAsia="仿宋_GB2312" w:cs="Times New Roman"/>
          <w:b w:val="0"/>
          <w:bCs w:val="0"/>
          <w:color w:val="000000"/>
          <w:sz w:val="31"/>
          <w:szCs w:val="31"/>
          <w:lang w:eastAsia="zh-CN"/>
        </w:rPr>
        <w:t>，</w:t>
      </w:r>
      <w:r>
        <w:rPr>
          <w:rFonts w:hint="default" w:ascii="Times New Roman" w:hAnsi="Times New Roman" w:eastAsia="仿宋_GB2312" w:cs="Times New Roman"/>
          <w:b w:val="0"/>
          <w:bCs w:val="0"/>
          <w:color w:val="000000"/>
          <w:sz w:val="31"/>
          <w:szCs w:val="31"/>
        </w:rPr>
        <w:t>经批准后方可延时。</w:t>
      </w:r>
    </w:p>
    <w:p w14:paraId="3959007E">
      <w:pPr>
        <w:keepNext w:val="0"/>
        <w:keepLines w:val="0"/>
        <w:pageBreakBefore w:val="0"/>
        <w:numPr>
          <w:ilvl w:val="0"/>
          <w:numId w:val="0"/>
        </w:numPr>
        <w:kinsoku/>
        <w:wordWrap/>
        <w:overflowPunct/>
        <w:topLinePunct w:val="0"/>
        <w:autoSpaceDE/>
        <w:autoSpaceDN/>
        <w:bidi w:val="0"/>
        <w:spacing w:line="540" w:lineRule="exact"/>
        <w:ind w:left="0" w:leftChars="0" w:firstLine="622" w:firstLineChars="200"/>
        <w:textAlignment w:val="auto"/>
        <w:rPr>
          <w:rFonts w:hint="default" w:ascii="Times New Roman" w:hAnsi="Times New Roman" w:eastAsia="仿宋_GB2312" w:cs="Times New Roman"/>
          <w:b/>
          <w:bCs/>
          <w:color w:val="000000"/>
          <w:sz w:val="31"/>
          <w:szCs w:val="31"/>
        </w:rPr>
      </w:pPr>
      <w:r>
        <w:rPr>
          <w:rFonts w:hint="eastAsia" w:ascii="Times New Roman" w:hAnsi="Times New Roman" w:eastAsia="仿宋_GB2312" w:cs="Times New Roman"/>
          <w:b/>
          <w:bCs/>
          <w:color w:val="000000"/>
          <w:sz w:val="31"/>
          <w:szCs w:val="31"/>
          <w:lang w:eastAsia="zh-CN"/>
        </w:rPr>
        <w:t>（二）</w:t>
      </w:r>
      <w:r>
        <w:rPr>
          <w:rFonts w:hint="default" w:ascii="Times New Roman" w:hAnsi="Times New Roman" w:eastAsia="仿宋_GB2312" w:cs="Times New Roman"/>
          <w:b/>
          <w:bCs/>
          <w:color w:val="000000"/>
          <w:sz w:val="31"/>
          <w:szCs w:val="31"/>
          <w:lang w:val="en-US" w:eastAsia="zh-CN"/>
        </w:rPr>
        <w:t>场地</w:t>
      </w:r>
    </w:p>
    <w:p w14:paraId="533BEFAA">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r>
        <w:rPr>
          <w:rFonts w:hint="default" w:ascii="Times New Roman" w:hAnsi="Times New Roman" w:eastAsia="仿宋_GB2312" w:cs="Times New Roman"/>
          <w:b w:val="0"/>
          <w:bCs w:val="0"/>
          <w:color w:val="000000"/>
          <w:sz w:val="31"/>
          <w:szCs w:val="31"/>
        </w:rPr>
        <w:t>表演项目</w:t>
      </w:r>
      <w:r>
        <w:rPr>
          <w:rFonts w:hint="default" w:ascii="Times New Roman" w:hAnsi="Times New Roman" w:eastAsia="仿宋_GB2312" w:cs="Times New Roman"/>
          <w:b w:val="0"/>
          <w:bCs w:val="0"/>
          <w:color w:val="000000"/>
          <w:sz w:val="31"/>
          <w:szCs w:val="31"/>
          <w:lang w:val="en-US" w:eastAsia="zh-CN"/>
        </w:rPr>
        <w:t>在</w:t>
      </w:r>
      <w:r>
        <w:rPr>
          <w:rFonts w:hint="default" w:ascii="Times New Roman" w:hAnsi="Times New Roman" w:eastAsia="仿宋_GB2312" w:cs="Times New Roman"/>
          <w:b w:val="0"/>
          <w:bCs w:val="0"/>
          <w:color w:val="000000"/>
          <w:sz w:val="31"/>
          <w:szCs w:val="31"/>
        </w:rPr>
        <w:t>室内</w:t>
      </w:r>
      <w:r>
        <w:rPr>
          <w:rFonts w:hint="default" w:ascii="Times New Roman" w:hAnsi="Times New Roman" w:eastAsia="仿宋_GB2312" w:cs="Times New Roman"/>
          <w:b w:val="0"/>
          <w:bCs w:val="0"/>
          <w:color w:val="000000"/>
          <w:sz w:val="31"/>
          <w:szCs w:val="31"/>
          <w:lang w:val="en-US" w:eastAsia="zh-CN"/>
        </w:rPr>
        <w:t>进行</w:t>
      </w:r>
      <w:r>
        <w:rPr>
          <w:rFonts w:hint="default" w:ascii="Times New Roman" w:hAnsi="Times New Roman" w:eastAsia="仿宋_GB2312" w:cs="Times New Roman"/>
          <w:b w:val="0"/>
          <w:bCs w:val="0"/>
          <w:color w:val="000000"/>
          <w:sz w:val="31"/>
          <w:szCs w:val="31"/>
        </w:rPr>
        <w:t>。地板为木质、塑胶或其他材质的平整地面，需要铺设地毯的项目，应提前向组委会提出。比赛区域不超28米×15米，周边区域不少于3米。场地四周用标记带清楚标出比赛区域，标记带宽5厘米，标记带属于比赛区域的一部分。</w:t>
      </w:r>
    </w:p>
    <w:p w14:paraId="282D30BB">
      <w:pPr>
        <w:keepNext w:val="0"/>
        <w:keepLines w:val="0"/>
        <w:pageBreakBefore w:val="0"/>
        <w:numPr>
          <w:ilvl w:val="0"/>
          <w:numId w:val="0"/>
        </w:numPr>
        <w:kinsoku/>
        <w:wordWrap/>
        <w:overflowPunct/>
        <w:topLinePunct w:val="0"/>
        <w:autoSpaceDE/>
        <w:autoSpaceDN/>
        <w:bidi w:val="0"/>
        <w:spacing w:line="540" w:lineRule="exact"/>
        <w:ind w:left="0" w:leftChars="0" w:firstLine="622" w:firstLineChars="200"/>
        <w:textAlignment w:val="auto"/>
        <w:rPr>
          <w:rFonts w:hint="default" w:ascii="Times New Roman" w:hAnsi="Times New Roman" w:eastAsia="仿宋_GB2312" w:cs="Times New Roman"/>
          <w:b/>
          <w:bCs/>
          <w:color w:val="000000"/>
          <w:sz w:val="31"/>
          <w:szCs w:val="31"/>
          <w:lang w:val="en-US" w:eastAsia="zh-CN"/>
        </w:rPr>
      </w:pPr>
      <w:r>
        <w:rPr>
          <w:rFonts w:hint="eastAsia" w:ascii="Times New Roman" w:hAnsi="Times New Roman" w:eastAsia="仿宋_GB2312" w:cs="Times New Roman"/>
          <w:b/>
          <w:bCs/>
          <w:color w:val="000000"/>
          <w:sz w:val="31"/>
          <w:szCs w:val="31"/>
          <w:lang w:eastAsia="zh-CN"/>
        </w:rPr>
        <w:t>（三）</w:t>
      </w:r>
      <w:r>
        <w:rPr>
          <w:rFonts w:hint="default" w:ascii="Times New Roman" w:hAnsi="Times New Roman" w:eastAsia="仿宋_GB2312" w:cs="Times New Roman"/>
          <w:b/>
          <w:bCs/>
          <w:color w:val="000000"/>
          <w:sz w:val="31"/>
          <w:szCs w:val="31"/>
        </w:rPr>
        <w:t>服装</w:t>
      </w:r>
      <w:r>
        <w:rPr>
          <w:rFonts w:hint="default" w:ascii="Times New Roman" w:hAnsi="Times New Roman" w:eastAsia="仿宋_GB2312" w:cs="Times New Roman"/>
          <w:b/>
          <w:bCs/>
          <w:color w:val="000000"/>
          <w:sz w:val="31"/>
          <w:szCs w:val="31"/>
          <w:lang w:val="en-US" w:eastAsia="zh-CN"/>
        </w:rPr>
        <w:t xml:space="preserve"> </w:t>
      </w:r>
    </w:p>
    <w:p w14:paraId="37B0A5D0">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r>
        <w:rPr>
          <w:rFonts w:hint="default" w:ascii="Times New Roman" w:hAnsi="Times New Roman" w:eastAsia="仿宋_GB2312" w:cs="Times New Roman"/>
          <w:b w:val="0"/>
          <w:bCs w:val="0"/>
          <w:color w:val="000000"/>
          <w:sz w:val="31"/>
          <w:szCs w:val="31"/>
        </w:rPr>
        <w:t>参赛运动员可着民族（民间传统）服装，包含民族（民间传统）元素的运动装或普通运动装。民族（民间传统）服装，包含民族（民间传统）元素的运动装要与表演项目民族（民间</w:t>
      </w:r>
      <w:r>
        <w:rPr>
          <w:rFonts w:hint="default" w:ascii="Times New Roman" w:hAnsi="Times New Roman" w:eastAsia="仿宋_GB2312" w:cs="Times New Roman"/>
          <w:b w:val="0"/>
          <w:bCs w:val="0"/>
          <w:color w:val="000000"/>
          <w:sz w:val="31"/>
          <w:szCs w:val="31"/>
          <w:lang w:eastAsia="zh-CN"/>
        </w:rPr>
        <w:t>）</w:t>
      </w:r>
      <w:r>
        <w:rPr>
          <w:rFonts w:hint="default" w:ascii="Times New Roman" w:hAnsi="Times New Roman" w:eastAsia="仿宋_GB2312" w:cs="Times New Roman"/>
          <w:b w:val="0"/>
          <w:bCs w:val="0"/>
          <w:color w:val="000000"/>
          <w:sz w:val="31"/>
          <w:szCs w:val="31"/>
        </w:rPr>
        <w:t>属性相一致。</w:t>
      </w:r>
    </w:p>
    <w:p w14:paraId="13E4F8E6">
      <w:pPr>
        <w:keepNext w:val="0"/>
        <w:keepLines w:val="0"/>
        <w:pageBreakBefore w:val="0"/>
        <w:numPr>
          <w:ilvl w:val="0"/>
          <w:numId w:val="0"/>
        </w:numPr>
        <w:kinsoku/>
        <w:wordWrap/>
        <w:overflowPunct/>
        <w:topLinePunct w:val="0"/>
        <w:autoSpaceDE/>
        <w:autoSpaceDN/>
        <w:bidi w:val="0"/>
        <w:spacing w:line="540" w:lineRule="exact"/>
        <w:ind w:left="0" w:leftChars="0" w:firstLine="622" w:firstLineChars="200"/>
        <w:textAlignment w:val="auto"/>
        <w:rPr>
          <w:rFonts w:hint="default" w:ascii="Times New Roman" w:hAnsi="Times New Roman" w:eastAsia="仿宋_GB2312" w:cs="Times New Roman"/>
          <w:b/>
          <w:bCs/>
          <w:color w:val="000000"/>
          <w:sz w:val="31"/>
          <w:szCs w:val="31"/>
          <w:lang w:val="en-US" w:eastAsia="zh-CN"/>
        </w:rPr>
      </w:pPr>
      <w:r>
        <w:rPr>
          <w:rFonts w:hint="eastAsia" w:ascii="Times New Roman" w:hAnsi="Times New Roman" w:eastAsia="仿宋_GB2312" w:cs="Times New Roman"/>
          <w:b/>
          <w:bCs/>
          <w:color w:val="000000"/>
          <w:sz w:val="31"/>
          <w:szCs w:val="31"/>
          <w:lang w:val="en-US" w:eastAsia="zh-CN"/>
        </w:rPr>
        <w:t>（四）</w:t>
      </w:r>
      <w:r>
        <w:rPr>
          <w:rFonts w:hint="default" w:ascii="Times New Roman" w:hAnsi="Times New Roman" w:eastAsia="仿宋_GB2312" w:cs="Times New Roman"/>
          <w:b/>
          <w:bCs/>
          <w:color w:val="000000"/>
          <w:sz w:val="31"/>
          <w:szCs w:val="31"/>
          <w:lang w:val="en-US" w:eastAsia="zh-CN"/>
        </w:rPr>
        <w:t>音乐</w:t>
      </w:r>
    </w:p>
    <w:p w14:paraId="79211168">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r>
        <w:rPr>
          <w:rFonts w:hint="default" w:ascii="Times New Roman" w:hAnsi="Times New Roman" w:eastAsia="仿宋_GB2312" w:cs="Times New Roman"/>
          <w:b w:val="0"/>
          <w:bCs w:val="0"/>
          <w:color w:val="000000"/>
          <w:sz w:val="31"/>
          <w:szCs w:val="31"/>
        </w:rPr>
        <w:t>比赛音乐可以现场伴奏或播放音乐。音乐要与表演项目民族（民间）属性相一致</w:t>
      </w:r>
      <w:r>
        <w:rPr>
          <w:rFonts w:hint="default" w:ascii="Times New Roman" w:hAnsi="Times New Roman" w:eastAsia="仿宋_GB2312" w:cs="Times New Roman"/>
          <w:b w:val="0"/>
          <w:bCs w:val="0"/>
          <w:color w:val="000000"/>
          <w:sz w:val="31"/>
          <w:szCs w:val="31"/>
          <w:lang w:eastAsia="zh-CN"/>
        </w:rPr>
        <w:t>。</w:t>
      </w:r>
      <w:r>
        <w:rPr>
          <w:rFonts w:hint="default" w:ascii="Times New Roman" w:hAnsi="Times New Roman" w:eastAsia="仿宋_GB2312" w:cs="Times New Roman"/>
          <w:b w:val="0"/>
          <w:bCs w:val="0"/>
          <w:color w:val="000000"/>
          <w:sz w:val="31"/>
          <w:szCs w:val="31"/>
        </w:rPr>
        <w:t>音乐应流畅优美</w:t>
      </w:r>
      <w:r>
        <w:rPr>
          <w:rFonts w:hint="default" w:ascii="Times New Roman" w:hAnsi="Times New Roman" w:eastAsia="仿宋_GB2312" w:cs="Times New Roman"/>
          <w:b w:val="0"/>
          <w:bCs w:val="0"/>
          <w:color w:val="000000"/>
          <w:sz w:val="31"/>
          <w:szCs w:val="31"/>
          <w:lang w:eastAsia="zh-CN"/>
        </w:rPr>
        <w:t>，</w:t>
      </w:r>
      <w:r>
        <w:rPr>
          <w:rFonts w:hint="default" w:ascii="Times New Roman" w:hAnsi="Times New Roman" w:eastAsia="仿宋_GB2312" w:cs="Times New Roman"/>
          <w:b w:val="0"/>
          <w:bCs w:val="0"/>
          <w:color w:val="000000"/>
          <w:sz w:val="31"/>
          <w:szCs w:val="31"/>
        </w:rPr>
        <w:t>艺术性强，与表演项目和谐统一、相辅相成。</w:t>
      </w:r>
    </w:p>
    <w:p w14:paraId="6D76BA9F">
      <w:pPr>
        <w:keepNext w:val="0"/>
        <w:keepLines w:val="0"/>
        <w:pageBreakBefore w:val="0"/>
        <w:numPr>
          <w:ilvl w:val="0"/>
          <w:numId w:val="0"/>
        </w:numPr>
        <w:kinsoku/>
        <w:wordWrap/>
        <w:overflowPunct/>
        <w:topLinePunct w:val="0"/>
        <w:autoSpaceDE/>
        <w:autoSpaceDN/>
        <w:bidi w:val="0"/>
        <w:spacing w:line="540" w:lineRule="exact"/>
        <w:ind w:firstLine="622" w:firstLineChars="200"/>
        <w:textAlignment w:val="auto"/>
        <w:rPr>
          <w:rFonts w:hint="default" w:ascii="Times New Roman" w:hAnsi="Times New Roman" w:eastAsia="仿宋_GB2312" w:cs="Times New Roman"/>
          <w:b/>
          <w:bCs/>
          <w:color w:val="000000"/>
          <w:sz w:val="31"/>
          <w:szCs w:val="31"/>
          <w:lang w:val="en-US" w:eastAsia="zh-CN"/>
        </w:rPr>
      </w:pPr>
      <w:r>
        <w:rPr>
          <w:rFonts w:hint="eastAsia" w:ascii="Times New Roman" w:hAnsi="Times New Roman" w:eastAsia="仿宋_GB2312" w:cs="Times New Roman"/>
          <w:b/>
          <w:bCs/>
          <w:color w:val="000000"/>
          <w:sz w:val="31"/>
          <w:szCs w:val="31"/>
          <w:lang w:val="en-US" w:eastAsia="zh-CN"/>
        </w:rPr>
        <w:t>（五）</w:t>
      </w:r>
      <w:r>
        <w:rPr>
          <w:rFonts w:hint="default" w:ascii="Times New Roman" w:hAnsi="Times New Roman" w:eastAsia="仿宋_GB2312" w:cs="Times New Roman"/>
          <w:b/>
          <w:bCs/>
          <w:color w:val="000000"/>
          <w:sz w:val="31"/>
          <w:szCs w:val="31"/>
          <w:lang w:val="en-US" w:eastAsia="zh-CN"/>
        </w:rPr>
        <w:t>比赛方法</w:t>
      </w:r>
    </w:p>
    <w:p w14:paraId="6D7D3E39">
      <w:pPr>
        <w:keepNext w:val="0"/>
        <w:keepLines w:val="0"/>
        <w:pageBreakBefore w:val="0"/>
        <w:numPr>
          <w:ilvl w:val="0"/>
          <w:numId w:val="0"/>
        </w:numPr>
        <w:kinsoku/>
        <w:wordWrap/>
        <w:overflowPunct/>
        <w:topLinePunct w:val="0"/>
        <w:autoSpaceDE/>
        <w:autoSpaceDN/>
        <w:bidi w:val="0"/>
        <w:spacing w:line="540" w:lineRule="exact"/>
        <w:ind w:firstLine="620" w:firstLineChars="200"/>
        <w:textAlignment w:val="auto"/>
        <w:rPr>
          <w:rFonts w:hint="default" w:ascii="Times New Roman" w:hAnsi="Times New Roman" w:eastAsia="仿宋_GB2312" w:cs="Times New Roman"/>
          <w:b w:val="0"/>
          <w:bCs w:val="0"/>
          <w:color w:val="000000"/>
          <w:sz w:val="31"/>
          <w:szCs w:val="31"/>
        </w:rPr>
      </w:pPr>
      <w:r>
        <w:rPr>
          <w:rFonts w:hint="default" w:ascii="Times New Roman" w:hAnsi="Times New Roman" w:eastAsia="仿宋_GB2312" w:cs="Times New Roman"/>
          <w:b w:val="0"/>
          <w:bCs w:val="0"/>
          <w:color w:val="000000"/>
          <w:sz w:val="31"/>
          <w:szCs w:val="31"/>
        </w:rPr>
        <w:t>比赛分两轮进行。赛前抽签决定第一轮、第二轮的出场顺序</w:t>
      </w:r>
      <w:r>
        <w:rPr>
          <w:rFonts w:hint="default" w:ascii="Times New Roman" w:hAnsi="Times New Roman" w:eastAsia="仿宋_GB2312" w:cs="Times New Roman"/>
          <w:b w:val="0"/>
          <w:bCs w:val="0"/>
          <w:color w:val="000000"/>
          <w:sz w:val="31"/>
          <w:szCs w:val="31"/>
          <w:lang w:eastAsia="zh-CN"/>
        </w:rPr>
        <w:t>。</w:t>
      </w:r>
      <w:r>
        <w:rPr>
          <w:rFonts w:hint="default" w:ascii="Times New Roman" w:hAnsi="Times New Roman" w:eastAsia="仿宋_GB2312" w:cs="Times New Roman"/>
          <w:b w:val="0"/>
          <w:bCs w:val="0"/>
          <w:color w:val="000000"/>
          <w:sz w:val="31"/>
          <w:szCs w:val="31"/>
        </w:rPr>
        <w:t>比赛成绩以第一轮、第二轮比赛得分之和，从高到低排列名次</w:t>
      </w:r>
      <w:r>
        <w:rPr>
          <w:rFonts w:hint="default" w:ascii="Times New Roman" w:hAnsi="Times New Roman" w:eastAsia="仿宋_GB2312" w:cs="Times New Roman"/>
          <w:b w:val="0"/>
          <w:bCs w:val="0"/>
          <w:color w:val="000000"/>
          <w:sz w:val="31"/>
          <w:szCs w:val="31"/>
          <w:lang w:eastAsia="zh-CN"/>
        </w:rPr>
        <w:t>。</w:t>
      </w:r>
      <w:r>
        <w:rPr>
          <w:rFonts w:hint="default" w:ascii="Times New Roman" w:hAnsi="Times New Roman" w:eastAsia="仿宋_GB2312" w:cs="Times New Roman"/>
          <w:b w:val="0"/>
          <w:bCs w:val="0"/>
          <w:color w:val="000000"/>
          <w:sz w:val="31"/>
          <w:szCs w:val="31"/>
        </w:rPr>
        <w:t>如遇分数相同，看第二轮成绩</w:t>
      </w:r>
      <w:r>
        <w:rPr>
          <w:rFonts w:hint="default" w:ascii="Times New Roman" w:hAnsi="Times New Roman" w:eastAsia="仿宋_GB2312" w:cs="Times New Roman"/>
          <w:b w:val="0"/>
          <w:bCs w:val="0"/>
          <w:color w:val="000000"/>
          <w:sz w:val="31"/>
          <w:szCs w:val="31"/>
          <w:lang w:eastAsia="zh-CN"/>
        </w:rPr>
        <w:t>，</w:t>
      </w:r>
      <w:r>
        <w:rPr>
          <w:rFonts w:hint="default" w:ascii="Times New Roman" w:hAnsi="Times New Roman" w:eastAsia="仿宋_GB2312" w:cs="Times New Roman"/>
          <w:b w:val="0"/>
          <w:bCs w:val="0"/>
          <w:color w:val="000000"/>
          <w:sz w:val="31"/>
          <w:szCs w:val="31"/>
        </w:rPr>
        <w:t>分数高者名次列前。参赛队不</w:t>
      </w:r>
      <w:r>
        <w:rPr>
          <w:rFonts w:hint="default" w:ascii="Times New Roman" w:hAnsi="Times New Roman" w:eastAsia="仿宋_GB2312" w:cs="Times New Roman"/>
          <w:b w:val="0"/>
          <w:bCs w:val="0"/>
          <w:color w:val="000000"/>
          <w:sz w:val="31"/>
          <w:szCs w:val="31"/>
          <w:lang w:val="en-US" w:eastAsia="zh-CN"/>
        </w:rPr>
        <w:t>足</w:t>
      </w:r>
      <w:r>
        <w:rPr>
          <w:rFonts w:hint="default" w:ascii="Times New Roman" w:hAnsi="Times New Roman" w:eastAsia="仿宋_GB2312" w:cs="Times New Roman"/>
          <w:b w:val="0"/>
          <w:bCs w:val="0"/>
          <w:color w:val="000000"/>
          <w:sz w:val="31"/>
          <w:szCs w:val="31"/>
        </w:rPr>
        <w:t>3队的单项竞赛，该单项比赛将予以取消。</w:t>
      </w:r>
    </w:p>
    <w:p w14:paraId="2205966D">
      <w:pPr>
        <w:keepNext w:val="0"/>
        <w:keepLines w:val="0"/>
        <w:pageBreakBefore w:val="0"/>
        <w:numPr>
          <w:ilvl w:val="0"/>
          <w:numId w:val="0"/>
        </w:numPr>
        <w:kinsoku/>
        <w:wordWrap/>
        <w:overflowPunct/>
        <w:topLinePunct w:val="0"/>
        <w:autoSpaceDE/>
        <w:autoSpaceDN/>
        <w:bidi w:val="0"/>
        <w:spacing w:line="540" w:lineRule="exact"/>
        <w:ind w:firstLine="622" w:firstLineChars="200"/>
        <w:textAlignment w:val="auto"/>
        <w:rPr>
          <w:rFonts w:hint="default" w:ascii="Times New Roman" w:hAnsi="Times New Roman" w:eastAsia="仿宋_GB2312" w:cs="Times New Roman"/>
          <w:b/>
          <w:bCs/>
          <w:color w:val="000000"/>
          <w:sz w:val="31"/>
          <w:szCs w:val="31"/>
          <w:lang w:val="en-US" w:eastAsia="zh-CN"/>
        </w:rPr>
      </w:pPr>
      <w:r>
        <w:rPr>
          <w:rFonts w:hint="eastAsia" w:ascii="Times New Roman" w:hAnsi="Times New Roman" w:eastAsia="仿宋_GB2312" w:cs="Times New Roman"/>
          <w:b/>
          <w:bCs/>
          <w:color w:val="000000"/>
          <w:sz w:val="31"/>
          <w:szCs w:val="31"/>
          <w:lang w:val="en-US" w:eastAsia="zh-CN"/>
        </w:rPr>
        <w:t>（六）</w:t>
      </w:r>
      <w:r>
        <w:rPr>
          <w:rFonts w:hint="default" w:ascii="Times New Roman" w:hAnsi="Times New Roman" w:eastAsia="仿宋_GB2312" w:cs="Times New Roman"/>
          <w:b/>
          <w:bCs/>
          <w:color w:val="000000"/>
          <w:sz w:val="31"/>
          <w:szCs w:val="31"/>
          <w:lang w:val="en-US" w:eastAsia="zh-CN"/>
        </w:rPr>
        <w:t>道具器械</w:t>
      </w:r>
    </w:p>
    <w:p w14:paraId="002C7034">
      <w:pPr>
        <w:keepNext w:val="0"/>
        <w:keepLines w:val="0"/>
        <w:pageBreakBefore w:val="0"/>
        <w:numPr>
          <w:ilvl w:val="0"/>
          <w:numId w:val="0"/>
        </w:numPr>
        <w:kinsoku/>
        <w:wordWrap/>
        <w:overflowPunct/>
        <w:topLinePunct w:val="0"/>
        <w:autoSpaceDE/>
        <w:autoSpaceDN/>
        <w:bidi w:val="0"/>
        <w:spacing w:line="540" w:lineRule="exact"/>
        <w:ind w:leftChars="0" w:firstLine="620" w:firstLineChars="200"/>
        <w:textAlignment w:val="auto"/>
        <w:rPr>
          <w:rFonts w:hint="default" w:ascii="Times New Roman" w:hAnsi="Times New Roman" w:eastAsia="仿宋_GB2312" w:cs="Times New Roman"/>
          <w:b w:val="0"/>
          <w:bCs w:val="0"/>
          <w:color w:val="000000"/>
          <w:sz w:val="31"/>
          <w:szCs w:val="31"/>
        </w:rPr>
      </w:pPr>
      <w:r>
        <w:rPr>
          <w:rFonts w:hint="default" w:ascii="Times New Roman" w:hAnsi="Times New Roman" w:eastAsia="仿宋_GB2312" w:cs="Times New Roman"/>
          <w:b w:val="0"/>
          <w:bCs w:val="0"/>
          <w:color w:val="000000"/>
          <w:sz w:val="31"/>
          <w:szCs w:val="31"/>
          <w:lang w:val="en-US" w:eastAsia="zh-CN"/>
        </w:rPr>
        <w:t>道具</w:t>
      </w:r>
      <w:r>
        <w:rPr>
          <w:rFonts w:hint="default" w:ascii="Times New Roman" w:hAnsi="Times New Roman" w:eastAsia="仿宋_GB2312" w:cs="Times New Roman"/>
          <w:b w:val="0"/>
          <w:bCs w:val="0"/>
          <w:color w:val="000000"/>
          <w:sz w:val="31"/>
          <w:szCs w:val="31"/>
        </w:rPr>
        <w:t>必须安全、稳固</w:t>
      </w:r>
      <w:r>
        <w:rPr>
          <w:rFonts w:hint="default" w:ascii="Times New Roman" w:hAnsi="Times New Roman" w:eastAsia="仿宋_GB2312" w:cs="Times New Roman"/>
          <w:b w:val="0"/>
          <w:bCs w:val="0"/>
          <w:color w:val="000000"/>
          <w:sz w:val="31"/>
          <w:szCs w:val="31"/>
          <w:lang w:eastAsia="zh-CN"/>
        </w:rPr>
        <w:t>，</w:t>
      </w:r>
      <w:r>
        <w:rPr>
          <w:rFonts w:hint="default" w:ascii="Times New Roman" w:hAnsi="Times New Roman" w:eastAsia="仿宋_GB2312" w:cs="Times New Roman"/>
          <w:b w:val="0"/>
          <w:bCs w:val="0"/>
          <w:color w:val="000000"/>
          <w:sz w:val="31"/>
          <w:szCs w:val="31"/>
        </w:rPr>
        <w:t>不允许使用边沿锋利、具有伤害性的器械</w:t>
      </w:r>
      <w:r>
        <w:rPr>
          <w:rFonts w:hint="default" w:ascii="Times New Roman" w:hAnsi="Times New Roman" w:eastAsia="仿宋_GB2312" w:cs="Times New Roman"/>
          <w:b w:val="0"/>
          <w:bCs w:val="0"/>
          <w:color w:val="000000"/>
          <w:sz w:val="31"/>
          <w:szCs w:val="31"/>
          <w:lang w:eastAsia="zh-CN"/>
        </w:rPr>
        <w:t>。</w:t>
      </w:r>
      <w:r>
        <w:rPr>
          <w:rFonts w:hint="default" w:ascii="Times New Roman" w:hAnsi="Times New Roman" w:eastAsia="仿宋_GB2312" w:cs="Times New Roman"/>
          <w:b w:val="0"/>
          <w:bCs w:val="0"/>
          <w:color w:val="000000"/>
          <w:sz w:val="31"/>
          <w:szCs w:val="31"/>
        </w:rPr>
        <w:t>道具器械要与表演项目民族（民间</w:t>
      </w:r>
      <w:r>
        <w:rPr>
          <w:rFonts w:hint="default" w:ascii="Times New Roman" w:hAnsi="Times New Roman" w:eastAsia="仿宋_GB2312" w:cs="Times New Roman"/>
          <w:b w:val="0"/>
          <w:bCs w:val="0"/>
          <w:color w:val="000000"/>
          <w:sz w:val="31"/>
          <w:szCs w:val="31"/>
          <w:lang w:eastAsia="zh-CN"/>
        </w:rPr>
        <w:t>）</w:t>
      </w:r>
      <w:r>
        <w:rPr>
          <w:rFonts w:hint="default" w:ascii="Times New Roman" w:hAnsi="Times New Roman" w:eastAsia="仿宋_GB2312" w:cs="Times New Roman"/>
          <w:b w:val="0"/>
          <w:bCs w:val="0"/>
          <w:color w:val="000000"/>
          <w:sz w:val="31"/>
          <w:szCs w:val="31"/>
        </w:rPr>
        <w:t>属性相一致。</w:t>
      </w:r>
    </w:p>
    <w:p w14:paraId="051EF90F">
      <w:pPr>
        <w:keepNext w:val="0"/>
        <w:keepLines w:val="0"/>
        <w:pageBreakBefore w:val="0"/>
        <w:numPr>
          <w:ilvl w:val="0"/>
          <w:numId w:val="0"/>
        </w:numPr>
        <w:kinsoku/>
        <w:wordWrap/>
        <w:overflowPunct/>
        <w:topLinePunct w:val="0"/>
        <w:autoSpaceDE/>
        <w:autoSpaceDN/>
        <w:bidi w:val="0"/>
        <w:spacing w:line="540" w:lineRule="exact"/>
        <w:ind w:left="0" w:leftChars="0" w:firstLine="622" w:firstLineChars="200"/>
        <w:textAlignment w:val="auto"/>
        <w:rPr>
          <w:rFonts w:hint="default" w:ascii="Times New Roman" w:hAnsi="Times New Roman" w:eastAsia="仿宋_GB2312" w:cs="Times New Roman"/>
          <w:b w:val="0"/>
          <w:bCs w:val="0"/>
          <w:color w:val="000000"/>
          <w:sz w:val="31"/>
          <w:szCs w:val="31"/>
        </w:rPr>
      </w:pPr>
      <w:r>
        <w:rPr>
          <w:rFonts w:hint="eastAsia" w:ascii="Times New Roman" w:hAnsi="Times New Roman" w:eastAsia="仿宋_GB2312" w:cs="Times New Roman"/>
          <w:b/>
          <w:bCs/>
          <w:color w:val="000000"/>
          <w:sz w:val="31"/>
          <w:szCs w:val="31"/>
          <w:lang w:val="en-US" w:eastAsia="zh-CN"/>
        </w:rPr>
        <w:t>（七）</w:t>
      </w:r>
      <w:r>
        <w:rPr>
          <w:rFonts w:hint="default" w:ascii="Times New Roman" w:hAnsi="Times New Roman" w:eastAsia="仿宋_GB2312" w:cs="Times New Roman"/>
          <w:b/>
          <w:bCs/>
          <w:color w:val="000000"/>
          <w:sz w:val="31"/>
          <w:szCs w:val="31"/>
          <w:lang w:val="en-US" w:eastAsia="zh-CN"/>
        </w:rPr>
        <w:t>弃权判定</w:t>
      </w:r>
    </w:p>
    <w:p w14:paraId="006BB354">
      <w:pPr>
        <w:keepNext w:val="0"/>
        <w:keepLines w:val="0"/>
        <w:pageBreakBefore w:val="0"/>
        <w:numPr>
          <w:ilvl w:val="0"/>
          <w:numId w:val="0"/>
        </w:numPr>
        <w:kinsoku/>
        <w:wordWrap/>
        <w:overflowPunct/>
        <w:topLinePunct w:val="0"/>
        <w:autoSpaceDE/>
        <w:autoSpaceDN/>
        <w:bidi w:val="0"/>
        <w:spacing w:line="540" w:lineRule="exact"/>
        <w:ind w:firstLine="310" w:firstLineChars="100"/>
        <w:textAlignment w:val="auto"/>
        <w:rPr>
          <w:rFonts w:hint="default" w:ascii="Times New Roman" w:hAnsi="Times New Roman" w:eastAsia="FZSYK--GBK1-0" w:cs="Times New Roman"/>
          <w:b w:val="0"/>
          <w:bCs w:val="0"/>
          <w:color w:val="231F20"/>
          <w:sz w:val="21"/>
          <w:szCs w:val="21"/>
        </w:rPr>
      </w:pPr>
      <w:r>
        <w:rPr>
          <w:rFonts w:hint="default" w:ascii="Times New Roman" w:hAnsi="Times New Roman" w:eastAsia="仿宋_GB2312" w:cs="Times New Roman"/>
          <w:b w:val="0"/>
          <w:bCs w:val="0"/>
          <w:color w:val="000000"/>
          <w:sz w:val="31"/>
          <w:szCs w:val="31"/>
        </w:rPr>
        <w:t xml:space="preserve"> 检录时点名3次不到者</w:t>
      </w:r>
      <w:r>
        <w:rPr>
          <w:rFonts w:hint="default" w:ascii="Times New Roman" w:hAnsi="Times New Roman" w:eastAsia="仿宋_GB2312" w:cs="Times New Roman"/>
          <w:b w:val="0"/>
          <w:bCs w:val="0"/>
          <w:color w:val="000000"/>
          <w:sz w:val="31"/>
          <w:szCs w:val="31"/>
          <w:lang w:eastAsia="zh-CN"/>
        </w:rPr>
        <w:t>，</w:t>
      </w:r>
      <w:r>
        <w:rPr>
          <w:rFonts w:hint="default" w:ascii="Times New Roman" w:hAnsi="Times New Roman" w:eastAsia="仿宋_GB2312" w:cs="Times New Roman"/>
          <w:b w:val="0"/>
          <w:bCs w:val="0"/>
          <w:color w:val="000000"/>
          <w:sz w:val="31"/>
          <w:szCs w:val="31"/>
        </w:rPr>
        <w:t>视为弃权。参赛队在宣布上场后，超过60秒未出场</w:t>
      </w:r>
      <w:r>
        <w:rPr>
          <w:rFonts w:hint="default" w:ascii="Times New Roman" w:hAnsi="Times New Roman" w:eastAsia="仿宋_GB2312" w:cs="Times New Roman"/>
          <w:b w:val="0"/>
          <w:bCs w:val="0"/>
          <w:color w:val="000000"/>
          <w:sz w:val="31"/>
          <w:szCs w:val="31"/>
          <w:lang w:eastAsia="zh-CN"/>
        </w:rPr>
        <w:t>，</w:t>
      </w:r>
      <w:r>
        <w:rPr>
          <w:rFonts w:hint="default" w:ascii="Times New Roman" w:hAnsi="Times New Roman" w:eastAsia="仿宋_GB2312" w:cs="Times New Roman"/>
          <w:b w:val="0"/>
          <w:bCs w:val="0"/>
          <w:color w:val="000000"/>
          <w:sz w:val="31"/>
          <w:szCs w:val="31"/>
        </w:rPr>
        <w:t>视为弃权</w:t>
      </w:r>
      <w:r>
        <w:rPr>
          <w:rFonts w:hint="default" w:ascii="Times New Roman" w:hAnsi="Times New Roman" w:eastAsia="仿宋_GB2312" w:cs="Times New Roman"/>
          <w:b w:val="0"/>
          <w:bCs w:val="0"/>
          <w:color w:val="000000"/>
          <w:sz w:val="31"/>
          <w:szCs w:val="31"/>
          <w:lang w:eastAsia="zh-CN"/>
        </w:rPr>
        <w:t>；</w:t>
      </w:r>
      <w:r>
        <w:rPr>
          <w:rFonts w:hint="default" w:ascii="Times New Roman" w:hAnsi="Times New Roman" w:eastAsia="仿宋_GB2312" w:cs="Times New Roman"/>
          <w:b w:val="0"/>
          <w:bCs w:val="0"/>
          <w:color w:val="000000"/>
          <w:sz w:val="31"/>
          <w:szCs w:val="31"/>
          <w:lang w:val="en-US" w:eastAsia="zh-CN"/>
        </w:rPr>
        <w:t>因器</w:t>
      </w:r>
      <w:r>
        <w:rPr>
          <w:rFonts w:hint="default" w:ascii="Times New Roman" w:hAnsi="Times New Roman" w:eastAsia="仿宋_GB2312" w:cs="Times New Roman"/>
          <w:b w:val="0"/>
          <w:bCs w:val="0"/>
          <w:color w:val="000000"/>
          <w:sz w:val="31"/>
          <w:szCs w:val="31"/>
        </w:rPr>
        <w:t>道具、器材或运动员意外而中途退出比赛者，视为弃权。</w:t>
      </w:r>
    </w:p>
    <w:p w14:paraId="50D135D1">
      <w:pPr>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80" w:lineRule="exact"/>
        <w:ind w:left="0" w:leftChars="0" w:firstLine="640" w:firstLineChars="200"/>
        <w:jc w:val="both"/>
        <w:textAlignment w:val="baseline"/>
        <w:rPr>
          <w:rStyle w:val="5"/>
          <w:rFonts w:hint="eastAsia" w:ascii="黑体" w:hAnsi="黑体" w:eastAsia="黑体" w:cs="黑体"/>
          <w:b w:val="0"/>
          <w:bCs w:val="0"/>
          <w:color w:val="000000"/>
          <w:kern w:val="2"/>
          <w:sz w:val="32"/>
          <w:szCs w:val="32"/>
          <w:lang w:val="en-US" w:eastAsia="zh-CN" w:bidi="ar-SA"/>
        </w:rPr>
      </w:pPr>
      <w:r>
        <w:rPr>
          <w:rStyle w:val="5"/>
          <w:rFonts w:hint="eastAsia" w:ascii="黑体" w:hAnsi="黑体" w:eastAsia="黑体" w:cs="黑体"/>
          <w:b w:val="0"/>
          <w:bCs w:val="0"/>
          <w:color w:val="000000"/>
          <w:kern w:val="2"/>
          <w:sz w:val="32"/>
          <w:szCs w:val="32"/>
          <w:lang w:val="en-US" w:eastAsia="zh-CN" w:bidi="ar-SA"/>
        </w:rPr>
        <w:t>六、录取名次与奖励办法</w:t>
      </w:r>
    </w:p>
    <w:p w14:paraId="422B3B7D">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按</w:t>
      </w:r>
      <w:r>
        <w:rPr>
          <w:rFonts w:hint="default" w:ascii="Times New Roman" w:hAnsi="Times New Roman" w:eastAsia="仿宋_GB2312" w:cs="Times New Roman"/>
          <w:sz w:val="32"/>
          <w:szCs w:val="32"/>
          <w:lang w:eastAsia="zh-CN"/>
        </w:rPr>
        <w:t>《黔东南州第十</w:t>
      </w: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lang w:eastAsia="zh-CN"/>
        </w:rPr>
        <w:t>届运动会暨</w:t>
      </w:r>
      <w:r>
        <w:rPr>
          <w:rFonts w:hint="default" w:ascii="Times New Roman" w:hAnsi="Times New Roman" w:eastAsia="仿宋_GB2312" w:cs="Times New Roman"/>
          <w:sz w:val="32"/>
          <w:szCs w:val="32"/>
        </w:rPr>
        <w:t>第</w:t>
      </w: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届</w:t>
      </w:r>
      <w:r>
        <w:rPr>
          <w:rFonts w:hint="default" w:ascii="Times New Roman" w:hAnsi="Times New Roman" w:eastAsia="仿宋_GB2312" w:cs="Times New Roman"/>
          <w:sz w:val="32"/>
          <w:szCs w:val="32"/>
          <w:lang w:eastAsia="zh-CN"/>
        </w:rPr>
        <w:t>少数民族传统体育运动会规程总则》规定</w:t>
      </w:r>
      <w:r>
        <w:rPr>
          <w:rFonts w:hint="default" w:ascii="Times New Roman" w:hAnsi="Times New Roman" w:eastAsia="仿宋_GB2312" w:cs="Times New Roman"/>
          <w:sz w:val="32"/>
          <w:szCs w:val="32"/>
          <w:lang w:val="en-US" w:eastAsia="zh-CN"/>
        </w:rPr>
        <w:t>录取名次。</w:t>
      </w:r>
    </w:p>
    <w:p w14:paraId="4164EAD2">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七、</w:t>
      </w:r>
      <w:r>
        <w:rPr>
          <w:rStyle w:val="5"/>
          <w:rFonts w:hint="default" w:ascii="黑体" w:hAnsi="黑体" w:eastAsia="黑体" w:cs="黑体"/>
          <w:b w:val="0"/>
          <w:bCs w:val="0"/>
          <w:color w:val="000000"/>
          <w:sz w:val="32"/>
          <w:szCs w:val="32"/>
          <w:lang w:val="en-US" w:eastAsia="zh-CN" w:bidi="ar-SA"/>
        </w:rPr>
        <w:t>报名和报到</w:t>
      </w:r>
    </w:p>
    <w:p w14:paraId="25A0A613">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w:t>
      </w:r>
      <w:r>
        <w:rPr>
          <w:rFonts w:hint="eastAsia" w:ascii="Times New Roman" w:hAnsi="Times New Roman" w:eastAsia="仿宋_GB2312" w:cs="Times New Roman"/>
          <w:bCs/>
          <w:sz w:val="32"/>
          <w:szCs w:val="32"/>
          <w:lang w:eastAsia="zh-CN"/>
        </w:rPr>
        <w:t>0日前将《报名表》电子文档和盖章扫描件发送到州文体广电旅游局竞技体育科邮箱：qdnjjty@163.com。联系人：吴安琼，0855-8277876。如出现电子文档和盖章扫描件不一致，以盖章扫描件为准；报名时，需报送每个表演项目的伴奏音乐（CD、MP3、WAV格式各1份，现场演奏的不须报送）、解说词1份（含电子版）。竞技类项目还须附竞赛规则1份（含电子版）。</w:t>
      </w:r>
    </w:p>
    <w:p w14:paraId="60933E9F">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000000"/>
          <w:sz w:val="32"/>
          <w:szCs w:val="32"/>
          <w:u w:val="none"/>
          <w:lang w:val="en-US" w:eastAsia="zh-CN"/>
        </w:rPr>
        <w:t>（二）</w:t>
      </w:r>
      <w:r>
        <w:rPr>
          <w:rFonts w:hint="default" w:ascii="Times New Roman" w:hAnsi="Times New Roman" w:eastAsia="仿宋_GB2312" w:cs="Times New Roman"/>
          <w:color w:val="000000"/>
          <w:sz w:val="32"/>
          <w:szCs w:val="32"/>
          <w:u w:val="none"/>
          <w:lang w:val="en-US" w:eastAsia="zh-CN"/>
        </w:rPr>
        <w:t>各参赛代表队于202</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年8月</w:t>
      </w:r>
      <w:r>
        <w:rPr>
          <w:rFonts w:hint="eastAsia" w:ascii="Times New Roman" w:hAnsi="Times New Roman" w:eastAsia="仿宋_GB2312" w:cs="Times New Roman"/>
          <w:color w:val="000000"/>
          <w:sz w:val="32"/>
          <w:szCs w:val="32"/>
          <w:u w:val="none"/>
          <w:lang w:val="en-US" w:eastAsia="zh-CN"/>
        </w:rPr>
        <w:t>7</w:t>
      </w:r>
      <w:r>
        <w:rPr>
          <w:rFonts w:hint="default" w:ascii="Times New Roman" w:hAnsi="Times New Roman" w:eastAsia="仿宋_GB2312" w:cs="Times New Roman"/>
          <w:color w:val="000000"/>
          <w:sz w:val="32"/>
          <w:szCs w:val="32"/>
          <w:u w:val="none"/>
          <w:lang w:val="en-US" w:eastAsia="zh-CN"/>
        </w:rPr>
        <w:t>日下午</w:t>
      </w:r>
      <w:r>
        <w:rPr>
          <w:rFonts w:hint="default" w:ascii="Times New Roman" w:hAnsi="Times New Roman" w:eastAsia="仿宋_GB2312" w:cs="Times New Roman"/>
          <w:color w:val="auto"/>
          <w:sz w:val="32"/>
          <w:szCs w:val="32"/>
          <w:lang w:val="en-US" w:eastAsia="zh-CN"/>
        </w:rPr>
        <w:t>15∶30前到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县体育馆报到。下午16∶00召开赛前技术会议。</w:t>
      </w:r>
    </w:p>
    <w:p w14:paraId="2E73C175">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各参赛代表队报到时必须交验下列材料：</w:t>
      </w:r>
    </w:p>
    <w:p w14:paraId="45B81629">
      <w:pPr>
        <w:pStyle w:val="2"/>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7CC4C516">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p>
    <w:p w14:paraId="31EE1E5B">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w:t>
      </w:r>
    </w:p>
    <w:p w14:paraId="41EFFCB7">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仲裁委员、技术代表、裁判长于202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县体育馆报到，晚上20∶00召开预备会。</w:t>
      </w:r>
    </w:p>
    <w:p w14:paraId="7B903724">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（六）</w:t>
      </w:r>
      <w:r>
        <w:rPr>
          <w:rFonts w:hint="default" w:ascii="Times New Roman" w:hAnsi="Times New Roman" w:eastAsia="仿宋_GB2312" w:cs="Times New Roman"/>
          <w:color w:val="auto"/>
          <w:sz w:val="32"/>
          <w:szCs w:val="32"/>
          <w:lang w:val="en-US" w:eastAsia="zh-CN"/>
        </w:rPr>
        <w:t>比赛</w:t>
      </w:r>
      <w:r>
        <w:rPr>
          <w:rFonts w:hint="default" w:ascii="Times New Roman" w:hAnsi="Times New Roman" w:eastAsia="仿宋_GB2312" w:cs="Times New Roman"/>
          <w:sz w:val="32"/>
          <w:szCs w:val="32"/>
          <w:lang w:val="en-US" w:eastAsia="zh-CN"/>
        </w:rPr>
        <w:t>裁判员及技术人员和志愿者于202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年8月</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日下午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8月7</w:t>
      </w:r>
      <w:r>
        <w:rPr>
          <w:rFonts w:hint="default" w:ascii="Times New Roman" w:hAnsi="Times New Roman" w:eastAsia="仿宋_GB2312" w:cs="Times New Roman"/>
          <w:color w:val="auto"/>
          <w:sz w:val="32"/>
          <w:szCs w:val="32"/>
          <w:lang w:val="en-US" w:eastAsia="zh-CN"/>
        </w:rPr>
        <w:t>日上午8∶30参加培训会。</w:t>
      </w:r>
    </w:p>
    <w:p w14:paraId="610A61BB">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九、</w:t>
      </w:r>
      <w:r>
        <w:rPr>
          <w:rStyle w:val="5"/>
          <w:rFonts w:hint="default" w:ascii="黑体" w:hAnsi="黑体" w:eastAsia="黑体" w:cs="黑体"/>
          <w:b w:val="0"/>
          <w:bCs w:val="0"/>
          <w:color w:val="000000"/>
          <w:sz w:val="32"/>
          <w:szCs w:val="32"/>
          <w:lang w:val="en-US" w:eastAsia="zh-CN" w:bidi="ar-SA"/>
        </w:rPr>
        <w:t>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4C065C6E">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5"/>
          <w:rFonts w:hint="default" w:ascii="Times New Roman" w:hAnsi="Times New Roman" w:eastAsia="仿宋_GB2312" w:cs="Times New Roman"/>
          <w:color w:val="000000"/>
          <w:sz w:val="32"/>
          <w:szCs w:val="32"/>
          <w:lang w:val="en-US" w:eastAsia="zh-CN" w:bidi="ar-SA"/>
        </w:rPr>
        <w:t>志愿者和相关技术人员由</w:t>
      </w:r>
      <w:r>
        <w:rPr>
          <w:rStyle w:val="5"/>
          <w:rFonts w:hint="eastAsia" w:ascii="Times New Roman" w:hAnsi="Times New Roman" w:eastAsia="仿宋_GB2312" w:cs="Times New Roman"/>
          <w:color w:val="000000"/>
          <w:sz w:val="32"/>
          <w:szCs w:val="32"/>
          <w:lang w:val="en-US" w:eastAsia="zh-CN" w:bidi="ar-SA"/>
        </w:rPr>
        <w:t>黄平</w:t>
      </w:r>
      <w:r>
        <w:rPr>
          <w:rStyle w:val="5"/>
          <w:rFonts w:hint="default" w:ascii="Times New Roman" w:hAnsi="Times New Roman" w:eastAsia="仿宋_GB2312" w:cs="Times New Roman"/>
          <w:color w:val="000000"/>
          <w:sz w:val="32"/>
          <w:szCs w:val="32"/>
          <w:lang w:val="en-US" w:eastAsia="zh-CN" w:bidi="ar-SA"/>
        </w:rPr>
        <w:t>县</w:t>
      </w:r>
      <w:r>
        <w:rPr>
          <w:rStyle w:val="5"/>
          <w:rFonts w:hint="default" w:ascii="Times New Roman" w:hAnsi="Times New Roman" w:eastAsia="仿宋_GB2312" w:cs="Times New Roman"/>
          <w:color w:val="000000"/>
          <w:sz w:val="32"/>
          <w:szCs w:val="32"/>
          <w:lang w:val="en-US" w:eastAsia="en-US" w:bidi="ar-SA"/>
        </w:rPr>
        <w:t>选派。</w:t>
      </w:r>
    </w:p>
    <w:p w14:paraId="5BFDB88E">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十、</w:t>
      </w:r>
      <w:r>
        <w:rPr>
          <w:rStyle w:val="5"/>
          <w:rFonts w:hint="default" w:ascii="黑体" w:hAnsi="黑体" w:eastAsia="黑体" w:cs="黑体"/>
          <w:b w:val="0"/>
          <w:bCs w:val="0"/>
          <w:color w:val="000000"/>
          <w:sz w:val="32"/>
          <w:szCs w:val="32"/>
          <w:lang w:val="en-US" w:eastAsia="zh-CN" w:bidi="ar-SA"/>
        </w:rPr>
        <w:t>本规程由本单项竞委会负责解释。</w:t>
      </w:r>
    </w:p>
    <w:p w14:paraId="0194BD3A">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十一、</w:t>
      </w:r>
      <w:r>
        <w:rPr>
          <w:rStyle w:val="5"/>
          <w:rFonts w:hint="default" w:ascii="黑体" w:hAnsi="黑体" w:eastAsia="黑体" w:cs="黑体"/>
          <w:b w:val="0"/>
          <w:bCs w:val="0"/>
          <w:color w:val="000000"/>
          <w:sz w:val="32"/>
          <w:szCs w:val="32"/>
          <w:lang w:val="en-US" w:eastAsia="zh-CN" w:bidi="ar-SA"/>
        </w:rPr>
        <w:t>未尽事宜，</w:t>
      </w:r>
      <w:r>
        <w:rPr>
          <w:rStyle w:val="5"/>
          <w:rFonts w:hint="eastAsia" w:ascii="黑体" w:hAnsi="黑体" w:eastAsia="黑体" w:cs="黑体"/>
          <w:b w:val="0"/>
          <w:bCs w:val="0"/>
          <w:color w:val="000000"/>
          <w:sz w:val="32"/>
          <w:szCs w:val="32"/>
          <w:lang w:val="en-US" w:eastAsia="zh-CN" w:bidi="ar-SA"/>
        </w:rPr>
        <w:t>另行</w:t>
      </w:r>
      <w:r>
        <w:rPr>
          <w:rStyle w:val="5"/>
          <w:rFonts w:hint="default" w:ascii="黑体" w:hAnsi="黑体" w:eastAsia="黑体" w:cs="黑体"/>
          <w:b w:val="0"/>
          <w:bCs w:val="0"/>
          <w:color w:val="000000"/>
          <w:sz w:val="32"/>
          <w:szCs w:val="32"/>
          <w:lang w:val="en-US" w:eastAsia="zh-CN" w:bidi="ar-SA"/>
        </w:rPr>
        <w:t>补充通知</w:t>
      </w:r>
      <w:r>
        <w:rPr>
          <w:rStyle w:val="5"/>
          <w:rFonts w:hint="eastAsia" w:ascii="黑体" w:hAnsi="黑体" w:eastAsia="黑体" w:cs="黑体"/>
          <w:b w:val="0"/>
          <w:bCs w:val="0"/>
          <w:color w:val="000000"/>
          <w:sz w:val="32"/>
          <w:szCs w:val="32"/>
          <w:lang w:val="en-US" w:eastAsia="zh-CN" w:bidi="ar-SA"/>
        </w:rPr>
        <w:t>。</w:t>
      </w:r>
    </w:p>
    <w:p w14:paraId="68FE1326">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p>
    <w:p w14:paraId="084CB86A">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p>
    <w:p w14:paraId="0FBAEE67">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p>
    <w:p w14:paraId="62A724EC">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p>
    <w:p w14:paraId="78652223">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p>
    <w:p w14:paraId="17C54215">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p>
    <w:p w14:paraId="6546936D">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p>
    <w:p w14:paraId="2ED76C68">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p>
    <w:p w14:paraId="69E8E0B7">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p>
    <w:p w14:paraId="281671BA">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p>
    <w:p w14:paraId="3F96DE90">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p>
    <w:p w14:paraId="01A8573E">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p>
    <w:p w14:paraId="1D232BEB">
      <w:pPr>
        <w:keepNext w:val="0"/>
        <w:keepLines w:val="0"/>
        <w:pageBreakBefore w:val="0"/>
        <w:numPr>
          <w:ilvl w:val="0"/>
          <w:numId w:val="0"/>
        </w:numPr>
        <w:kinsoku/>
        <w:wordWrap/>
        <w:overflowPunct/>
        <w:topLinePunct w:val="0"/>
        <w:autoSpaceDE/>
        <w:autoSpaceDN/>
        <w:bidi w:val="0"/>
        <w:spacing w:line="540" w:lineRule="exact"/>
        <w:ind w:left="0" w:leftChars="0" w:firstLine="620" w:firstLineChars="200"/>
        <w:textAlignment w:val="auto"/>
        <w:rPr>
          <w:rFonts w:hint="default" w:ascii="Times New Roman" w:hAnsi="Times New Roman" w:eastAsia="仿宋_GB2312" w:cs="Times New Roman"/>
          <w:b w:val="0"/>
          <w:bCs w:val="0"/>
          <w:color w:val="000000"/>
          <w:sz w:val="31"/>
          <w:szCs w:val="31"/>
        </w:rPr>
      </w:pPr>
    </w:p>
    <w:p w14:paraId="3E3F0C70">
      <w:pPr>
        <w:keepNext w:val="0"/>
        <w:keepLines w:val="0"/>
        <w:pageBreakBefore w:val="0"/>
        <w:widowControl w:val="0"/>
        <w:kinsoku/>
        <w:wordWrap/>
        <w:overflowPunct/>
        <w:topLinePunct w:val="0"/>
        <w:autoSpaceDE/>
        <w:autoSpaceDN/>
        <w:bidi w:val="0"/>
        <w:adjustRightInd/>
        <w:snapToGrid/>
        <w:spacing w:after="0" w:line="50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附件1</w:t>
      </w:r>
    </w:p>
    <w:p w14:paraId="5E49657A">
      <w:pPr>
        <w:keepNext w:val="0"/>
        <w:keepLines w:val="0"/>
        <w:pageBreakBefore w:val="0"/>
        <w:widowControl w:val="0"/>
        <w:kinsoku/>
        <w:wordWrap/>
        <w:overflowPunct/>
        <w:topLinePunct w:val="0"/>
        <w:autoSpaceDE/>
        <w:autoSpaceDN/>
        <w:bidi w:val="0"/>
        <w:adjustRightInd/>
        <w:snapToGrid/>
        <w:spacing w:after="0" w:line="50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黔东南州第十一届运动会暨第五届少数民族传统体育运动会赛风赛纪和反兴奋剂保证书</w:t>
      </w:r>
    </w:p>
    <w:p w14:paraId="5ED9A995">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24F1465A">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4D9C86C6">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71358E6A">
      <w:pPr>
        <w:keepNext w:val="0"/>
        <w:keepLines w:val="0"/>
        <w:pageBreakBefore w:val="0"/>
        <w:widowControl w:val="0"/>
        <w:kinsoku/>
        <w:wordWrap/>
        <w:overflowPunct/>
        <w:topLinePunct w:val="0"/>
        <w:autoSpaceDE/>
        <w:autoSpaceDN/>
        <w:bidi w:val="0"/>
        <w:adjustRightInd w:val="0"/>
        <w:snapToGrid w:val="0"/>
        <w:spacing w:after="0"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77D5A22A">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54878467">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5E1929B2">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6BA5D2F">
      <w:pPr>
        <w:keepNext w:val="0"/>
        <w:keepLines w:val="0"/>
        <w:pageBreakBefore w:val="0"/>
        <w:widowControl w:val="0"/>
        <w:kinsoku/>
        <w:wordWrap/>
        <w:overflowPunct/>
        <w:topLinePunct w:val="0"/>
        <w:autoSpaceDE/>
        <w:autoSpaceDN/>
        <w:bidi w:val="0"/>
        <w:adjustRightInd w:val="0"/>
        <w:snapToGrid w:val="0"/>
        <w:spacing w:after="0"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4E71374F">
      <w:pPr>
        <w:keepNext w:val="0"/>
        <w:keepLines w:val="0"/>
        <w:pageBreakBefore w:val="0"/>
        <w:widowControl w:val="0"/>
        <w:kinsoku/>
        <w:wordWrap/>
        <w:overflowPunct/>
        <w:topLinePunct w:val="0"/>
        <w:autoSpaceDE/>
        <w:autoSpaceDN/>
        <w:bidi w:val="0"/>
        <w:adjustRightInd w:val="0"/>
        <w:snapToGrid w:val="0"/>
        <w:spacing w:after="0" w:line="500" w:lineRule="exact"/>
        <w:jc w:val="left"/>
        <w:textAlignment w:val="auto"/>
        <w:rPr>
          <w:rFonts w:hint="eastAsia" w:ascii="Times New Roman" w:hAnsi="Times New Roman" w:eastAsia="仿宋_GB2312" w:cs="Times New Roman"/>
          <w:sz w:val="32"/>
          <w:szCs w:val="32"/>
          <w:lang w:val="en-US" w:eastAsia="zh-CN"/>
        </w:rPr>
      </w:pPr>
    </w:p>
    <w:p w14:paraId="625D9655">
      <w:pPr>
        <w:keepNext w:val="0"/>
        <w:keepLines w:val="0"/>
        <w:pageBreakBefore w:val="0"/>
        <w:widowControl w:val="0"/>
        <w:kinsoku/>
        <w:wordWrap/>
        <w:overflowPunct/>
        <w:topLinePunct w:val="0"/>
        <w:autoSpaceDE/>
        <w:autoSpaceDN/>
        <w:bidi w:val="0"/>
        <w:adjustRightInd w:val="0"/>
        <w:snapToGrid w:val="0"/>
        <w:spacing w:after="0" w:line="500" w:lineRule="exact"/>
        <w:ind w:firstLine="6080" w:firstLineChars="19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p w14:paraId="15B2F0C6">
      <w:pPr>
        <w:keepNext w:val="0"/>
        <w:keepLines w:val="0"/>
        <w:pageBreakBefore w:val="0"/>
        <w:kinsoku/>
        <w:wordWrap/>
        <w:overflowPunct/>
        <w:topLinePunct w:val="0"/>
        <w:autoSpaceDE/>
        <w:autoSpaceDN/>
        <w:bidi w:val="0"/>
        <w:adjustRightInd w:val="0"/>
        <w:snapToGrid w:val="0"/>
        <w:spacing w:beforeAutospacing="0" w:after="0" w:afterAutospacing="0" w:line="580" w:lineRule="exact"/>
        <w:textAlignment w:val="auto"/>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附件</w:t>
      </w:r>
    </w:p>
    <w:p w14:paraId="0D0327FF">
      <w:pPr>
        <w:keepNext w:val="0"/>
        <w:keepLines w:val="0"/>
        <w:pageBreakBefore w:val="0"/>
        <w:numPr>
          <w:ilvl w:val="0"/>
          <w:numId w:val="0"/>
        </w:numPr>
        <w:kinsoku/>
        <w:wordWrap/>
        <w:overflowPunct/>
        <w:topLinePunct w:val="0"/>
        <w:autoSpaceDE/>
        <w:autoSpaceDN/>
        <w:bidi w:val="0"/>
        <w:spacing w:line="240" w:lineRule="auto"/>
        <w:textAlignment w:val="auto"/>
        <w:rPr>
          <w:rFonts w:hint="default" w:ascii="Times New Roman" w:hAnsi="Times New Roman" w:eastAsia="仿宋_GB2312" w:cs="Times New Roman"/>
          <w:b w:val="0"/>
          <w:bCs w:val="0"/>
          <w:color w:val="000000"/>
          <w:sz w:val="31"/>
          <w:szCs w:val="31"/>
        </w:rPr>
      </w:pPr>
      <w:r>
        <w:rPr>
          <w:rFonts w:asciiTheme="minorEastAsia" w:hAnsiTheme="minorEastAsia" w:eastAsiaTheme="minorEastAsia" w:cstheme="minorBidi"/>
        </w:rPr>
        <w:object>
          <v:shape id="_x0000_i1025" o:spt="75" type="#_x0000_t75" style="height:501.7pt;width:415.15pt;" o:ole="t" filled="f" o:preferrelative="t" stroked="f" coordsize="21600,21600">
            <v:path/>
            <v:fill on="f" focussize="0,0"/>
            <v:stroke on="f"/>
            <v:imagedata r:id="rId5" o:title=""/>
            <o:lock v:ext="edit" aspectratio="f"/>
            <w10:wrap type="none"/>
            <w10:anchorlock/>
          </v:shape>
          <o:OLEObject Type="Embed" ProgID="Office12.Excel.Template" ShapeID="_x0000_i1025" DrawAspect="Content" ObjectID="_1468075725" r:id="rId4">
            <o:LockedField>false</o:LockedField>
          </o:OLEObject>
        </w:objec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FZSYK--GBK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B42BC7"/>
    <w:rsid w:val="12236984"/>
    <w:rsid w:val="1248187A"/>
    <w:rsid w:val="35941175"/>
    <w:rsid w:val="3A9326B5"/>
    <w:rsid w:val="5BE22188"/>
    <w:rsid w:val="5CB42BC7"/>
    <w:rsid w:val="60AA20C1"/>
    <w:rsid w:val="63AE4FBF"/>
    <w:rsid w:val="6A110FBE"/>
    <w:rsid w:val="7C013085"/>
    <w:rsid w:val="7D4E7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5"/>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5">
    <w:name w:val="NormalCharacter"/>
    <w:link w:val="1"/>
    <w:semiHidden/>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1419</Words>
  <Characters>1495</Characters>
  <Lines>0</Lines>
  <Paragraphs>0</Paragraphs>
  <TotalTime>10</TotalTime>
  <ScaleCrop>false</ScaleCrop>
  <LinksUpToDate>false</LinksUpToDate>
  <CharactersWithSpaces>1498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2025-03-10T01:41:00Z</dcterms:created>
  <dc:creator>娟哈</dc:creator>
  <cp:lastModifiedBy>Mr@Jk</cp:lastModifiedBy>
  <dcterms:modified xsi:type="dcterms:W3CDTF">2025-05-13T03:56:07Z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7106B59CCC814E5EAAB49BEDB34BFB0D_13</vt:lpwstr>
  </property>
  <property fmtid="{D5CDD505-2E9C-101B-9397-08002B2CF9AE}" pid="4" name="KSOTemplateDocerSaveRecord">
    <vt:lpwstr>eyJoZGlkIjoiYzhmMTBiOTFlMmQ0Mzk0NWU4ZTQ0NzVjZmI5YjQ1NjMiLCJ1c2VySWQiOiI1NzQ3OTgzMjAifQ==</vt:lpwstr>
  </property>
</Properties>
</file>