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黔东南州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旅游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 xml:space="preserve">库专家推荐申报汇总表  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推荐单位（签章）：</w:t>
      </w:r>
    </w:p>
    <w:tbl>
      <w:tblPr>
        <w:tblStyle w:val="4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4"/>
        <w:gridCol w:w="1134"/>
        <w:gridCol w:w="671"/>
        <w:gridCol w:w="675"/>
        <w:gridCol w:w="1260"/>
        <w:gridCol w:w="945"/>
        <w:gridCol w:w="1224"/>
        <w:gridCol w:w="1933"/>
        <w:gridCol w:w="2201"/>
        <w:gridCol w:w="135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年月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学位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及专业</w:t>
            </w:r>
          </w:p>
        </w:tc>
        <w:tc>
          <w:tcPr>
            <w:tcW w:w="22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及职务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专业技术职务</w:t>
            </w: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推荐专业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0" w:hRule="atLeast"/>
          <w:jc w:val="center"/>
        </w:trPr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10" w:hRule="atLeast"/>
          <w:jc w:val="center"/>
        </w:trPr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24"/>
        </w:rPr>
      </w:pPr>
    </w:p>
    <w:p>
      <w:pPr>
        <w:spacing w:line="520" w:lineRule="exact"/>
        <w:rPr>
          <w:rFonts w:ascii="仿宋" w:hAnsi="仿宋" w:eastAsia="仿宋"/>
          <w:sz w:val="24"/>
        </w:rPr>
        <w:sectPr>
          <w:pgSz w:w="16838" w:h="11906" w:orient="landscape"/>
          <w:pgMar w:top="1531" w:right="1361" w:bottom="136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b/>
          <w:sz w:val="24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</w:rPr>
        <w:t>推荐专业门类</w:t>
      </w:r>
      <w:r>
        <w:rPr>
          <w:rFonts w:hint="eastAsia" w:ascii="仿宋" w:hAnsi="仿宋" w:eastAsia="仿宋"/>
          <w:b/>
          <w:sz w:val="24"/>
        </w:rPr>
        <w:t>”</w:t>
      </w:r>
      <w:r>
        <w:rPr>
          <w:rFonts w:hint="eastAsia" w:ascii="仿宋" w:hAnsi="仿宋" w:eastAsia="仿宋"/>
          <w:sz w:val="24"/>
        </w:rPr>
        <w:t>指：文化、生态、民俗、研学、康养、导游、餐饮、住宿及红色旅游、乡村旅游、智慧旅游等</w:t>
      </w:r>
      <w:r>
        <w:rPr>
          <w:rFonts w:hint="eastAsia" w:ascii="仿宋" w:hAnsi="仿宋" w:eastAsia="仿宋"/>
          <w:sz w:val="24"/>
          <w:lang w:eastAsia="zh-CN"/>
        </w:rPr>
        <w:t>相关旅游</w:t>
      </w:r>
      <w:r>
        <w:rPr>
          <w:rFonts w:hint="eastAsia" w:ascii="仿宋" w:hAnsi="仿宋" w:eastAsia="仿宋"/>
          <w:sz w:val="24"/>
        </w:rPr>
        <w:t>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1D1F"/>
    <w:rsid w:val="13A01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2025-06-16T10:04:00Z</dcterms:created>
  <dc:creator>Administrator</dc:creator>
  <cp:lastModifiedBy>Administrator</cp:lastModifiedBy>
  <dcterms:modified xsi:type="dcterms:W3CDTF">2025-06-16T10:05:07Z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